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3" w:rsidRDefault="00501D93" w:rsidP="0023505D">
      <w:pPr>
        <w:widowControl w:val="0"/>
        <w:spacing w:after="0" w:line="240" w:lineRule="auto"/>
        <w:jc w:val="right"/>
        <w:outlineLvl w:val="0"/>
        <w:rPr>
          <w:rFonts w:ascii="Arial" w:hAnsi="Arial" w:cs="Arial"/>
          <w:b/>
          <w:bCs/>
          <w:spacing w:val="-20"/>
          <w:sz w:val="32"/>
          <w:szCs w:val="32"/>
          <w:lang w:eastAsia="ru-RU"/>
        </w:rPr>
      </w:pPr>
    </w:p>
    <w:p w:rsidR="00501D93" w:rsidRPr="004846D8" w:rsidRDefault="00501D93" w:rsidP="00D64CD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  <w:lang w:eastAsia="ru-RU"/>
        </w:rPr>
      </w:pPr>
      <w:r w:rsidRPr="004846D8"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>КАТАЙГИНСКОГО</w:t>
      </w:r>
      <w:r w:rsidRPr="004846D8"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 xml:space="preserve"> СЕЛЬСКОГО ПОСЕЛЕНИЯ</w:t>
      </w:r>
    </w:p>
    <w:p w:rsidR="00501D93" w:rsidRPr="00D64CDE" w:rsidRDefault="00501D93" w:rsidP="00D64CDE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lang w:eastAsia="ru-RU"/>
        </w:rPr>
      </w:pPr>
      <w:r w:rsidRPr="00D64CDE">
        <w:rPr>
          <w:rFonts w:ascii="Arial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p w:rsidR="00501D93" w:rsidRPr="00D64CDE" w:rsidRDefault="00501D93" w:rsidP="00D64CDE">
      <w:pPr>
        <w:widowControl w:val="0"/>
        <w:spacing w:before="120" w:after="12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09 марта </w:t>
      </w:r>
      <w:r w:rsidRPr="00D64CDE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2 года</w:t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D64CDE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11</w:t>
      </w:r>
    </w:p>
    <w:p w:rsidR="00501D93" w:rsidRPr="00D64CDE" w:rsidRDefault="00501D93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Arial" w:hAnsi="Arial" w:cs="Arial"/>
          <w:sz w:val="20"/>
          <w:szCs w:val="20"/>
          <w:lang w:eastAsia="ru-RU"/>
        </w:rPr>
        <w:t xml:space="preserve">п. </w:t>
      </w:r>
      <w:r>
        <w:rPr>
          <w:rFonts w:ascii="Arial" w:hAnsi="Arial" w:cs="Arial"/>
          <w:sz w:val="20"/>
          <w:szCs w:val="20"/>
          <w:lang w:eastAsia="ru-RU"/>
        </w:rPr>
        <w:t>Катайга</w:t>
      </w:r>
    </w:p>
    <w:p w:rsidR="00501D93" w:rsidRPr="00D64CDE" w:rsidRDefault="00501D93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Arial" w:hAnsi="Arial" w:cs="Arial"/>
          <w:sz w:val="20"/>
          <w:szCs w:val="20"/>
          <w:lang w:eastAsia="ru-RU"/>
        </w:rPr>
        <w:t>Верхнекетского района</w:t>
      </w:r>
    </w:p>
    <w:p w:rsidR="00501D93" w:rsidRPr="00D64CDE" w:rsidRDefault="00501D93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CDE">
        <w:rPr>
          <w:rFonts w:ascii="Arial" w:hAnsi="Arial" w:cs="Arial"/>
          <w:sz w:val="20"/>
          <w:szCs w:val="20"/>
          <w:lang w:eastAsia="ru-RU"/>
        </w:rPr>
        <w:t>Томской области</w:t>
      </w:r>
    </w:p>
    <w:p w:rsidR="00501D93" w:rsidRPr="000525E7" w:rsidRDefault="00501D93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Default="00501D93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Катайгинское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сборах»</w:t>
      </w:r>
    </w:p>
    <w:p w:rsidR="00501D93" w:rsidRPr="000525E7" w:rsidRDefault="00501D93" w:rsidP="00587678">
      <w:pPr>
        <w:widowControl w:val="0"/>
        <w:tabs>
          <w:tab w:val="left" w:pos="2640"/>
          <w:tab w:val="left" w:pos="7513"/>
        </w:tabs>
        <w:spacing w:after="0" w:line="240" w:lineRule="auto"/>
        <w:ind w:right="1983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01D93" w:rsidRPr="000525E7" w:rsidRDefault="00501D93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Pr="00705FAF" w:rsidRDefault="00501D93" w:rsidP="000525E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501D93" w:rsidRPr="00705FAF" w:rsidRDefault="00501D93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Default="00501D93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hAnsi="Arial" w:cs="Arial"/>
          <w:sz w:val="24"/>
          <w:szCs w:val="24"/>
          <w:lang w:eastAsia="ru-RU"/>
        </w:rPr>
        <w:tab/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Pr="00705FAF">
          <w:rPr>
            <w:rFonts w:ascii="Arial" w:hAnsi="Arial" w:cs="Arial"/>
            <w:sz w:val="24"/>
            <w:szCs w:val="24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по</w:t>
      </w:r>
      <w:r w:rsidRPr="00692B28">
        <w:rPr>
          <w:rFonts w:ascii="Arial" w:hAnsi="Arial" w:cs="Arial"/>
          <w:sz w:val="24"/>
          <w:szCs w:val="24"/>
        </w:rPr>
        <w:t xml:space="preserve"> предоставлени</w:t>
      </w:r>
      <w:r>
        <w:rPr>
          <w:rFonts w:ascii="Arial" w:hAnsi="Arial" w:cs="Arial"/>
          <w:sz w:val="24"/>
          <w:szCs w:val="24"/>
        </w:rPr>
        <w:t>ю</w:t>
      </w:r>
      <w:r w:rsidRPr="00692B28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692B28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Катайгинское</w:t>
      </w:r>
      <w:r w:rsidRPr="00D64CDE">
        <w:rPr>
          <w:rFonts w:ascii="Arial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о местных налогах и сборах».</w:t>
      </w:r>
    </w:p>
    <w:p w:rsidR="00501D93" w:rsidRPr="00692B28" w:rsidRDefault="00501D93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Hlk89867523"/>
      <w:r w:rsidRPr="00692B28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bookmarkEnd w:id="0"/>
    <w:p w:rsidR="00501D93" w:rsidRPr="00692B28" w:rsidRDefault="00501D9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Pr="00692B28" w:rsidRDefault="00501D93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Pr="00D64CDE" w:rsidRDefault="00501D93" w:rsidP="00D64C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Pr="00D64CDE" w:rsidRDefault="00501D93" w:rsidP="00D64C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64CDE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Катайгинского</w:t>
      </w:r>
    </w:p>
    <w:p w:rsidR="00501D93" w:rsidRPr="00D64CDE" w:rsidRDefault="00501D93" w:rsidP="00D64C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64CD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Г.М. Родикова</w:t>
      </w:r>
    </w:p>
    <w:p w:rsidR="00501D93" w:rsidRPr="00692B28" w:rsidRDefault="00501D9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587678">
      <w:pPr>
        <w:widowControl w:val="0"/>
        <w:tabs>
          <w:tab w:val="left" w:pos="5460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</w:p>
    <w:p w:rsidR="00501D93" w:rsidRDefault="00501D93" w:rsidP="00587678">
      <w:pPr>
        <w:widowControl w:val="0"/>
        <w:tabs>
          <w:tab w:val="left" w:pos="5460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587678">
      <w:pPr>
        <w:widowControl w:val="0"/>
        <w:tabs>
          <w:tab w:val="left" w:pos="5460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Default="00501D93" w:rsidP="00587678">
      <w:pPr>
        <w:widowControl w:val="0"/>
        <w:tabs>
          <w:tab w:val="left" w:pos="5460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Pr="00692B28" w:rsidRDefault="00501D93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1D93" w:rsidRPr="00B725C7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>Приложение</w:t>
      </w:r>
    </w:p>
    <w:p w:rsidR="00501D93" w:rsidRPr="00B725C7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501D93" w:rsidRPr="00B725C7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>Утвержден</w:t>
      </w:r>
      <w:r w:rsidRPr="00B725C7">
        <w:rPr>
          <w:rFonts w:ascii="Arial" w:hAnsi="Arial" w:cs="Arial"/>
          <w:sz w:val="24"/>
          <w:szCs w:val="24"/>
        </w:rPr>
        <w:tab/>
      </w:r>
    </w:p>
    <w:p w:rsidR="00501D93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01D93" w:rsidRPr="00B725C7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Pr="00B725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1D93" w:rsidRPr="00B725C7" w:rsidRDefault="00501D93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09 марта </w:t>
      </w:r>
      <w:r w:rsidRPr="00B725C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 г.</w:t>
      </w:r>
      <w:r w:rsidRPr="00B725C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11</w:t>
      </w:r>
    </w:p>
    <w:p w:rsidR="00501D93" w:rsidRPr="00B725C7" w:rsidRDefault="00501D93" w:rsidP="00B725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1D93" w:rsidRPr="000525E7" w:rsidRDefault="00501D93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32"/>
      <w:bookmarkEnd w:id="1"/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Катайгинское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сборах»</w:t>
      </w:r>
    </w:p>
    <w:p w:rsidR="00501D93" w:rsidRDefault="00501D93">
      <w:pPr>
        <w:pStyle w:val="ConsPlusTitle"/>
        <w:jc w:val="center"/>
        <w:outlineLvl w:val="1"/>
        <w:rPr>
          <w:rFonts w:cs="Times New Roman"/>
        </w:rPr>
      </w:pPr>
    </w:p>
    <w:p w:rsidR="00501D93" w:rsidRPr="00692B28" w:rsidRDefault="00501D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92B28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92B28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692B28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>
        <w:rPr>
          <w:rFonts w:ascii="Arial" w:hAnsi="Arial" w:cs="Arial"/>
          <w:sz w:val="24"/>
          <w:szCs w:val="24"/>
        </w:rPr>
        <w:t>Катайгинское</w:t>
      </w:r>
      <w:r w:rsidRPr="00D64CD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о местных налогах и сборах»</w:t>
      </w:r>
      <w:r w:rsidRPr="00692B28">
        <w:rPr>
          <w:rFonts w:ascii="Arial" w:hAnsi="Arial" w:cs="Arial"/>
          <w:sz w:val="24"/>
          <w:szCs w:val="24"/>
        </w:rPr>
        <w:t xml:space="preserve"> (далее - Административный регламент, муниципальная услуга) определяет порядок и стандарт предоставления муниципальной услуги Администраци</w:t>
      </w:r>
      <w:r>
        <w:rPr>
          <w:rFonts w:ascii="Arial" w:hAnsi="Arial" w:cs="Arial"/>
          <w:sz w:val="24"/>
          <w:szCs w:val="24"/>
        </w:rPr>
        <w:t>и Катайгинского</w:t>
      </w:r>
      <w:r w:rsidRPr="00D64CD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D64CD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D64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Администрация  поселения)</w:t>
      </w:r>
      <w:r w:rsidRPr="00692B28">
        <w:rPr>
          <w:rFonts w:ascii="Arial" w:hAnsi="Arial" w:cs="Arial"/>
          <w:sz w:val="24"/>
          <w:szCs w:val="24"/>
        </w:rPr>
        <w:t>.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92B28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92B28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92B28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501D93" w:rsidRPr="00692B28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01D93" w:rsidRPr="00692B28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>
        <w:rPr>
          <w:rFonts w:ascii="Arial" w:hAnsi="Arial" w:cs="Arial"/>
          <w:sz w:val="24"/>
          <w:szCs w:val="24"/>
        </w:rPr>
        <w:t>специалистом Администрации поселения,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муниципального образования  </w:t>
      </w:r>
      <w:r>
        <w:rPr>
          <w:rFonts w:ascii="Arial" w:hAnsi="Arial" w:cs="Arial"/>
          <w:sz w:val="24"/>
          <w:szCs w:val="24"/>
        </w:rPr>
        <w:t>Катайгинское</w:t>
      </w:r>
      <w:r w:rsidRPr="00D64CD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r w:rsidRPr="00807DF0">
        <w:rPr>
          <w:rFonts w:ascii="Arial" w:hAnsi="Arial" w:cs="Arial"/>
          <w:sz w:val="24"/>
          <w:szCs w:val="24"/>
        </w:rPr>
        <w:t>статьей 18</w:t>
      </w:r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>
        <w:rPr>
          <w:rFonts w:ascii="Arial" w:hAnsi="Arial" w:cs="Arial"/>
          <w:sz w:val="24"/>
          <w:szCs w:val="24"/>
        </w:rPr>
        <w:t>№</w:t>
      </w:r>
      <w:r w:rsidRPr="00692B28">
        <w:rPr>
          <w:rFonts w:ascii="Arial" w:hAnsi="Arial" w:cs="Arial"/>
          <w:sz w:val="24"/>
          <w:szCs w:val="24"/>
        </w:rPr>
        <w:t xml:space="preserve">210-ФЗ </w:t>
      </w:r>
      <w:r>
        <w:rPr>
          <w:rFonts w:ascii="Arial" w:hAnsi="Arial" w:cs="Arial"/>
          <w:sz w:val="24"/>
          <w:szCs w:val="24"/>
        </w:rPr>
        <w:t>«</w:t>
      </w:r>
      <w:r w:rsidRPr="00692B2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 xml:space="preserve"> (далее - соглашение с МФЦ).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r w:rsidRPr="00807DF0">
        <w:rPr>
          <w:rFonts w:ascii="Arial" w:hAnsi="Arial" w:cs="Arial"/>
          <w:sz w:val="24"/>
          <w:szCs w:val="24"/>
        </w:rPr>
        <w:t>информация</w:t>
      </w:r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о порядке предоставления муниципальной услуги размещается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>
        <w:rPr>
          <w:rFonts w:ascii="Arial" w:hAnsi="Arial" w:cs="Arial"/>
          <w:sz w:val="24"/>
          <w:szCs w:val="24"/>
        </w:rPr>
        <w:t xml:space="preserve"> 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 размещается следующая информация: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Pr="0085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>
        <w:rPr>
          <w:rFonts w:ascii="Arial" w:hAnsi="Arial" w:cs="Arial"/>
          <w:sz w:val="24"/>
          <w:szCs w:val="24"/>
        </w:rPr>
        <w:t xml:space="preserve"> Администрации поселения 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>
        <w:rPr>
          <w:rFonts w:ascii="Arial" w:hAnsi="Arial" w:cs="Arial"/>
          <w:sz w:val="24"/>
          <w:szCs w:val="24"/>
        </w:rPr>
        <w:t>специалисту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>
        <w:rPr>
          <w:rFonts w:ascii="Arial" w:hAnsi="Arial" w:cs="Arial"/>
          <w:sz w:val="24"/>
          <w:szCs w:val="24"/>
        </w:rPr>
        <w:t>ному телефону в часы работы 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>
        <w:rPr>
          <w:rFonts w:ascii="Arial" w:hAnsi="Arial" w:cs="Arial"/>
          <w:sz w:val="24"/>
          <w:szCs w:val="24"/>
        </w:rPr>
        <w:t xml:space="preserve"> (далее-официальный сайт) в разделе «Поселения района»</w:t>
      </w:r>
      <w:r w:rsidRPr="009D2BD3">
        <w:rPr>
          <w:rFonts w:ascii="Arial" w:hAnsi="Arial" w:cs="Arial"/>
          <w:sz w:val="24"/>
          <w:szCs w:val="24"/>
        </w:rPr>
        <w:t>- «</w:t>
      </w:r>
      <w:r>
        <w:rPr>
          <w:rFonts w:ascii="Arial" w:hAnsi="Arial" w:cs="Arial"/>
          <w:sz w:val="24"/>
          <w:szCs w:val="24"/>
        </w:rPr>
        <w:t>Катайгинское сельское поселение</w:t>
      </w:r>
      <w:r w:rsidRPr="009D2BD3">
        <w:rPr>
          <w:rFonts w:ascii="Arial" w:hAnsi="Arial" w:cs="Arial"/>
          <w:sz w:val="24"/>
          <w:szCs w:val="24"/>
        </w:rPr>
        <w:t>» - «</w:t>
      </w:r>
      <w:r>
        <w:rPr>
          <w:rFonts w:ascii="Arial" w:hAnsi="Arial" w:cs="Arial"/>
          <w:sz w:val="24"/>
          <w:szCs w:val="24"/>
        </w:rPr>
        <w:t>Постановления Администрации поселения»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D64C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7" w:history="1">
        <w:r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соглашения</w:t>
      </w:r>
      <w:r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10. Информационные стенды </w:t>
      </w:r>
      <w:r w:rsidRPr="00807DF0">
        <w:rPr>
          <w:rFonts w:ascii="Arial" w:hAnsi="Arial" w:cs="Arial"/>
          <w:sz w:val="24"/>
          <w:szCs w:val="24"/>
        </w:rPr>
        <w:t>оборудуются при входе в помещение</w:t>
      </w:r>
      <w:r>
        <w:rPr>
          <w:rFonts w:ascii="Arial" w:hAnsi="Arial" w:cs="Arial"/>
          <w:sz w:val="24"/>
          <w:szCs w:val="24"/>
        </w:rPr>
        <w:t>, занимаемое Администрацией поселения</w:t>
      </w:r>
      <w:r w:rsidRPr="00692B28">
        <w:rPr>
          <w:rFonts w:ascii="Arial" w:hAnsi="Arial" w:cs="Arial"/>
          <w:sz w:val="24"/>
          <w:szCs w:val="24"/>
        </w:rPr>
        <w:t>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501D93" w:rsidRPr="00C53A96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>
        <w:rPr>
          <w:rFonts w:ascii="Arial" w:hAnsi="Arial" w:cs="Arial"/>
          <w:sz w:val="24"/>
          <w:szCs w:val="24"/>
        </w:rPr>
        <w:t>стве (при наличии) и должности специалиста 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>
        <w:rPr>
          <w:rFonts w:ascii="Arial" w:hAnsi="Arial" w:cs="Arial"/>
          <w:sz w:val="24"/>
          <w:szCs w:val="24"/>
        </w:rPr>
        <w:t xml:space="preserve">работники Администрации поселения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о входящих номерах, под которыми зарегистрированы в Журнале регистрации поступающих докумен</w:t>
      </w:r>
      <w:r w:rsidRPr="000F56CB">
        <w:rPr>
          <w:rFonts w:ascii="Arial" w:hAnsi="Arial" w:cs="Arial"/>
          <w:sz w:val="24"/>
          <w:szCs w:val="24"/>
        </w:rPr>
        <w:softHyphen/>
        <w:t xml:space="preserve">тов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заявителями (по телефону или лично)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заявителя лично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>
        <w:rPr>
          <w:rFonts w:ascii="Arial" w:hAnsi="Arial" w:cs="Arial"/>
          <w:sz w:val="24"/>
          <w:szCs w:val="24"/>
        </w:rPr>
        <w:t xml:space="preserve">Администрацией поселения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направляется заявителю в форме электронного документа по адресу электронной почты, указанному в обращении, в течение тридцати дней со дня регистрации обращения.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59-ФЗ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0F56CB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поселения.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501D93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30 дней со дня регистрации заявления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152-ФЗ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персональных данных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</w:t>
      </w:r>
      <w:r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697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Arial" w:hAnsi="Arial" w:cs="Arial"/>
          <w:sz w:val="24"/>
          <w:szCs w:val="24"/>
        </w:rPr>
        <w:t>»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в который направлено письменное обращение;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заявителя-юридического лица или фамилия, имя, отчество (последнее - при наличии) гражданина, направившего обращение;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способ получения документа, являющегося результатом предоставления муниципальной услуги (в МФЦ,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посредством почтовой связи или электронной почты);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30. Письменное обращение заявителя - 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либо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МФЦ;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 xml:space="preserve"> (далее- Федеральный закон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210-ФЗ) запрещается требовать от заявителей: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rFonts w:ascii="Arial" w:hAnsi="Arial" w:cs="Arial"/>
          <w:sz w:val="24"/>
          <w:szCs w:val="24"/>
        </w:rPr>
        <w:t xml:space="preserve"> в том числе подтверждающих внесение заявителем платы за предоставление муниципальной услуги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210-ФЗ перечень документов. Заявитель вправе представить указанные документы и информацию в </w:t>
      </w:r>
      <w:r>
        <w:rPr>
          <w:rFonts w:ascii="Arial" w:hAnsi="Arial" w:cs="Arial"/>
          <w:sz w:val="24"/>
          <w:szCs w:val="24"/>
        </w:rPr>
        <w:t xml:space="preserve">Администрацию поселения </w:t>
      </w:r>
      <w:r w:rsidRPr="000F56CB">
        <w:rPr>
          <w:rFonts w:ascii="Arial" w:hAnsi="Arial" w:cs="Arial"/>
          <w:sz w:val="24"/>
          <w:szCs w:val="24"/>
        </w:rPr>
        <w:t>по собственной инициативе;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</w:t>
      </w:r>
      <w:r>
        <w:rPr>
          <w:rFonts w:ascii="Arial" w:hAnsi="Arial" w:cs="Arial"/>
          <w:sz w:val="24"/>
          <w:szCs w:val="24"/>
        </w:rPr>
        <w:t>ались при первоначальном отказе в приеме документов, необходимых для предоставления муниципальной услуги.</w:t>
      </w:r>
    </w:p>
    <w:p w:rsidR="00501D93" w:rsidRDefault="00501D93" w:rsidP="00B97DA9">
      <w:pPr>
        <w:pStyle w:val="ConsPlusNormal"/>
        <w:ind w:firstLine="709"/>
        <w:jc w:val="both"/>
        <w:rPr>
          <w:rFonts w:cs="Times New Roman"/>
        </w:rPr>
      </w:pPr>
    </w:p>
    <w:p w:rsidR="00501D93" w:rsidRDefault="00501D93" w:rsidP="00B97DA9">
      <w:pPr>
        <w:pStyle w:val="ConsPlusNormal"/>
        <w:ind w:firstLine="709"/>
        <w:jc w:val="both"/>
        <w:rPr>
          <w:rFonts w:cs="Times New Roman"/>
        </w:rPr>
      </w:pPr>
    </w:p>
    <w:p w:rsidR="00501D93" w:rsidRDefault="00501D93" w:rsidP="00B97DA9">
      <w:pPr>
        <w:pStyle w:val="ConsPlusNormal"/>
        <w:ind w:firstLine="709"/>
        <w:jc w:val="both"/>
        <w:rPr>
          <w:rFonts w:cs="Times New Roman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38. Максимальный срок ожидания в очереди при личной подаче заявления составляет пятнадцать минут.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регистрации заявления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Заявление, поступившее посредством почтовой связи, регистрируется в течение одного дня со дня поступления его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501D93" w:rsidRPr="000F56CB" w:rsidRDefault="00501D93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муниципальная услуга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41. Предоставление муниципальной услуги непосредственно заявителю осуществляется в </w:t>
      </w:r>
      <w:r>
        <w:rPr>
          <w:rFonts w:ascii="Arial" w:hAnsi="Arial" w:cs="Arial"/>
          <w:sz w:val="24"/>
          <w:szCs w:val="24"/>
        </w:rPr>
        <w:t>помещении</w:t>
      </w:r>
      <w:r w:rsidRPr="000F56CB">
        <w:rPr>
          <w:rFonts w:ascii="Arial" w:hAnsi="Arial" w:cs="Arial"/>
          <w:sz w:val="24"/>
          <w:szCs w:val="24"/>
        </w:rPr>
        <w:t xml:space="preserve"> здания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общего пользования возле здания, в котором размещены помещения, занимаемых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 xml:space="preserve">, осуществляется в соответствии с Федеральным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181-ФЗ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помещения должен обеспечивать свободный доступ заявителей.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45. В местах для информирования должен быть обеспечен доступ заявителей для ознакомления с информацией.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46.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 Российской Федерации.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47.Помещения оборудуются стендами, содержащими информацию о порядке предоставления муниципальной услуги.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48. В местах для ожидания устанавливаются стулья и (или) кресла для заявителей.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50. Информация о фамилии, имени, отчестве (при наличии) и должности</w:t>
      </w:r>
      <w:r>
        <w:rPr>
          <w:rFonts w:ascii="Arial" w:hAnsi="Arial" w:cs="Arial"/>
          <w:sz w:val="24"/>
          <w:szCs w:val="24"/>
        </w:rPr>
        <w:t xml:space="preserve"> 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его рабочем месте.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51. Показателями доступности и качества муниципальной услуги являются: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его работников при предоставлении муниципальной услуги;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52.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заявления на получение услуги и получении результата услуги заявителем лично, в том числе через МФЦ (при условии заключенного соглашения с МФЦ);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заявления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должностными лицами не требуется;</w:t>
      </w:r>
    </w:p>
    <w:p w:rsidR="00501D93" w:rsidRPr="000F56CB" w:rsidRDefault="00501D9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53. Продолжительность каждого взаимодействия не должна превышать пятнадцать минут.</w:t>
      </w:r>
    </w:p>
    <w:p w:rsidR="00501D93" w:rsidRDefault="00501D93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55. Основанием для начала выполнения данной административной процедуры является поступление 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зарегистрированного заявления, указанного в </w:t>
      </w:r>
      <w:hyperlink w:anchor="P155" w:history="1">
        <w:r w:rsidRPr="000F56CB">
          <w:rPr>
            <w:rFonts w:ascii="Arial" w:hAnsi="Arial" w:cs="Arial"/>
            <w:sz w:val="24"/>
            <w:szCs w:val="24"/>
          </w:rPr>
          <w:t>пункте 29</w:t>
        </w:r>
      </w:hyperlink>
      <w:r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в ходе личного приема заявителя (представителя заявителя)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501D93" w:rsidRPr="000F56CB" w:rsidRDefault="00501D9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56. Результатом выполнения административной процедуры является передача зарегистрированного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57. Основанием для начала административной процедуры является получение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заявления и прилагаемых к нему документов (при наличии).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58.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59.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60.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501D93" w:rsidRPr="000F56CB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62. Выдача результата предоставления муниципальной услуги осуществляется способом, указанным заявителем в заявлении.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 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64. Контроль за соблюдением и исполнением положений Административного регламента осуществляется </w:t>
      </w:r>
      <w:r>
        <w:rPr>
          <w:rFonts w:ascii="Arial" w:hAnsi="Arial" w:cs="Arial"/>
          <w:sz w:val="24"/>
          <w:szCs w:val="24"/>
        </w:rPr>
        <w:t>Главой 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65. Порядок осуществления контроля за исполнением положений Административного регламента осуществляется в соответствии с правовым актом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66. Контроль за полнотой и качеством предоставления муниципальной услуги осуществляется в формах: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рассмотрения жалоб заявителей на действия (бездействие)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501D93" w:rsidRPr="000F56CB" w:rsidRDefault="00501D9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Досудебное (внесудебное) обжалование решений</w:t>
      </w:r>
    </w:p>
    <w:p w:rsidR="00501D93" w:rsidRPr="000F56CB" w:rsidRDefault="00501D9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МФЦ, а также</w:t>
      </w:r>
    </w:p>
    <w:p w:rsidR="00501D93" w:rsidRPr="000F56CB" w:rsidRDefault="00501D9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 xml:space="preserve">68. Досудебное (внесудебное) обжалование заявителем решений, 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МФЦ, их работников осуществляется в соответствии с главой 2.1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210-ФЗ.</w:t>
      </w:r>
    </w:p>
    <w:p w:rsidR="00501D93" w:rsidRPr="000F56CB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Normal"/>
        <w:jc w:val="both"/>
        <w:rPr>
          <w:rFonts w:cs="Times New Roman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0F56CB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Приложение 1</w:t>
      </w:r>
    </w:p>
    <w:p w:rsidR="00501D93" w:rsidRPr="000F56CB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Pr="000F56CB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0F56CB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0F56CB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0F56CB">
        <w:rPr>
          <w:rFonts w:ascii="Arial" w:hAnsi="Arial" w:cs="Arial"/>
          <w:sz w:val="24"/>
          <w:szCs w:val="24"/>
        </w:rPr>
        <w:t xml:space="preserve"> письменных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501D93" w:rsidRPr="00F0024C" w:rsidRDefault="00501D93" w:rsidP="00F002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</w:p>
    <w:p w:rsidR="00501D93" w:rsidRDefault="00501D93">
      <w:pPr>
        <w:pStyle w:val="ConsPlusNormal"/>
        <w:jc w:val="both"/>
        <w:rPr>
          <w:rFonts w:cs="Times New Roman"/>
        </w:rPr>
      </w:pPr>
    </w:p>
    <w:p w:rsidR="00501D93" w:rsidRDefault="00501D9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Катайгинского сельского поселения</w:t>
      </w:r>
    </w:p>
    <w:p w:rsidR="00501D93" w:rsidRPr="006B4C55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Pr="006B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Катайгинского сельского поселения </w:t>
      </w:r>
      <w:r w:rsidRPr="006B4C55">
        <w:rPr>
          <w:rFonts w:ascii="Arial" w:hAnsi="Arial" w:cs="Arial"/>
          <w:sz w:val="24"/>
          <w:szCs w:val="24"/>
        </w:rPr>
        <w:t>Верхнекетского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</w:p>
    <w:p w:rsidR="00501D93" w:rsidRPr="006B4C55" w:rsidRDefault="00501D93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 636</w:t>
      </w:r>
      <w:r>
        <w:rPr>
          <w:rFonts w:ascii="Arial" w:hAnsi="Arial" w:cs="Arial"/>
          <w:sz w:val="24"/>
          <w:szCs w:val="24"/>
        </w:rPr>
        <w:t>518</w:t>
      </w:r>
      <w:r w:rsidRPr="006B4C55">
        <w:rPr>
          <w:rFonts w:ascii="Arial" w:hAnsi="Arial" w:cs="Arial"/>
          <w:sz w:val="24"/>
          <w:szCs w:val="24"/>
        </w:rPr>
        <w:t xml:space="preserve">, Томская область, </w:t>
      </w:r>
      <w:r>
        <w:rPr>
          <w:rFonts w:ascii="Arial" w:hAnsi="Arial" w:cs="Arial"/>
          <w:sz w:val="24"/>
          <w:szCs w:val="24"/>
        </w:rPr>
        <w:t>п. Катайга,</w:t>
      </w:r>
      <w:r w:rsidRPr="006B4C55">
        <w:rPr>
          <w:rFonts w:ascii="Arial" w:hAnsi="Arial" w:cs="Arial"/>
          <w:sz w:val="24"/>
          <w:szCs w:val="24"/>
        </w:rPr>
        <w:t xml:space="preserve"> ул.</w:t>
      </w:r>
      <w:r>
        <w:rPr>
          <w:rFonts w:ascii="Arial" w:hAnsi="Arial" w:cs="Arial"/>
          <w:sz w:val="24"/>
          <w:szCs w:val="24"/>
        </w:rPr>
        <w:t> Студенческая, 10.</w:t>
      </w:r>
    </w:p>
    <w:p w:rsidR="00501D93" w:rsidRPr="0012040B" w:rsidRDefault="00501D93" w:rsidP="00682B23">
      <w:pPr>
        <w:pStyle w:val="ConsPlusNormal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  <w:r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5499"/>
      </w:tblGrid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501D93" w:rsidRPr="006B4C55" w:rsidRDefault="00501D93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501D93" w:rsidRPr="006B4C55" w:rsidRDefault="00501D9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501D93" w:rsidRPr="006B4C55" w:rsidRDefault="00501D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501D93" w:rsidRPr="006B4C55" w:rsidRDefault="00501D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501D93" w:rsidRPr="006B4C55" w:rsidRDefault="00501D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5499"/>
      </w:tblGrid>
      <w:tr w:rsidR="00501D93" w:rsidRPr="00CC6018">
        <w:tc>
          <w:tcPr>
            <w:tcW w:w="1701" w:type="dxa"/>
          </w:tcPr>
          <w:p w:rsidR="00501D93" w:rsidRPr="006B4C55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501D93" w:rsidRPr="004B5A3D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501D93" w:rsidRPr="004B5A3D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501D93" w:rsidRPr="004B5A3D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501D93" w:rsidRPr="004B5A3D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501D93" w:rsidRPr="004B5A3D" w:rsidRDefault="00501D9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501D93" w:rsidRPr="006B4C55" w:rsidRDefault="00501D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501D93" w:rsidRPr="00CC6018">
        <w:tc>
          <w:tcPr>
            <w:tcW w:w="1701" w:type="dxa"/>
          </w:tcPr>
          <w:p w:rsidR="00501D93" w:rsidRPr="006B4C55" w:rsidRDefault="00501D9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501D93" w:rsidRPr="006B4C55" w:rsidRDefault="00501D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501D93" w:rsidRPr="007B1AD0" w:rsidRDefault="00501D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Pr="007B1AD0">
        <w:rPr>
          <w:rFonts w:ascii="Arial" w:hAnsi="Arial" w:cs="Arial"/>
          <w:sz w:val="24"/>
          <w:szCs w:val="24"/>
        </w:rPr>
        <w:t>8(38258)</w:t>
      </w:r>
      <w:r>
        <w:rPr>
          <w:rFonts w:ascii="Arial" w:hAnsi="Arial" w:cs="Arial"/>
          <w:sz w:val="24"/>
          <w:szCs w:val="24"/>
        </w:rPr>
        <w:t xml:space="preserve"> 33138</w:t>
      </w:r>
      <w:r w:rsidRPr="007B1AD0">
        <w:rPr>
          <w:rFonts w:ascii="Arial" w:hAnsi="Arial" w:cs="Arial"/>
          <w:sz w:val="24"/>
          <w:szCs w:val="24"/>
        </w:rPr>
        <w:t>, 8(38258)</w:t>
      </w:r>
      <w:r>
        <w:rPr>
          <w:rFonts w:ascii="Arial" w:hAnsi="Arial" w:cs="Arial"/>
          <w:sz w:val="24"/>
          <w:szCs w:val="24"/>
        </w:rPr>
        <w:t xml:space="preserve"> 33136</w:t>
      </w:r>
    </w:p>
    <w:p w:rsidR="00501D93" w:rsidRPr="006B4C55" w:rsidRDefault="00501D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r>
        <w:rPr>
          <w:rFonts w:ascii="Arial" w:hAnsi="Arial" w:cs="Arial"/>
          <w:sz w:val="24"/>
          <w:szCs w:val="24"/>
          <w:lang w:val="en-US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</w:p>
    <w:p w:rsidR="00501D93" w:rsidRDefault="00501D93" w:rsidP="0050396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почты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470910">
          <w:rPr>
            <w:rStyle w:val="Hyperlink"/>
            <w:rFonts w:ascii="Arial" w:hAnsi="Arial" w:cs="Arial"/>
            <w:sz w:val="24"/>
            <w:szCs w:val="24"/>
          </w:rPr>
          <w:t>sa</w:t>
        </w:r>
        <w:r w:rsidRPr="00470910">
          <w:rPr>
            <w:rStyle w:val="Hyperlink"/>
            <w:rFonts w:ascii="Arial" w:hAnsi="Arial" w:cs="Arial"/>
            <w:sz w:val="24"/>
            <w:szCs w:val="24"/>
            <w:lang w:val="en-US"/>
          </w:rPr>
          <w:t>kat</w:t>
        </w:r>
        <w:r w:rsidRPr="00470910">
          <w:rPr>
            <w:rStyle w:val="Hyperlink"/>
            <w:rFonts w:ascii="Arial" w:hAnsi="Arial" w:cs="Arial"/>
            <w:sz w:val="24"/>
            <w:szCs w:val="24"/>
          </w:rPr>
          <w:t>@tomsk.</w:t>
        </w:r>
        <w:r w:rsidRPr="00470910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470910">
          <w:rPr>
            <w:rStyle w:val="Hyperlink"/>
            <w:rFonts w:ascii="Arial" w:hAnsi="Arial" w:cs="Arial"/>
            <w:sz w:val="24"/>
            <w:szCs w:val="24"/>
          </w:rPr>
          <w:t>.ru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39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1D93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Pr="006B4C55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6B4C55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6B4C55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6B4C55">
        <w:rPr>
          <w:rFonts w:ascii="Arial" w:hAnsi="Arial" w:cs="Arial"/>
          <w:sz w:val="24"/>
          <w:szCs w:val="24"/>
        </w:rPr>
        <w:t xml:space="preserve"> письменных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501D93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01D93" w:rsidRPr="006B4C55" w:rsidRDefault="00501D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1D93" w:rsidRPr="006B4C55" w:rsidRDefault="00501D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501D93" w:rsidRPr="000A4A38" w:rsidRDefault="00501D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(Ф.И.О.,   должность представителя (подпись) юридического лица; Ф.И.О.</w:t>
      </w:r>
    </w:p>
    <w:p w:rsidR="00501D93" w:rsidRPr="000A4A38" w:rsidRDefault="00501D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гражданина)</w:t>
      </w:r>
    </w:p>
    <w:p w:rsidR="00501D93" w:rsidRPr="006B4C55" w:rsidRDefault="00501D93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  <w:r w:rsidRPr="006B4C55">
        <w:rPr>
          <w:rFonts w:ascii="Arial" w:hAnsi="Arial" w:cs="Arial"/>
          <w:sz w:val="24"/>
          <w:szCs w:val="24"/>
        </w:rPr>
        <w:t xml:space="preserve">"__" ________ 20__ г. </w:t>
      </w:r>
    </w:p>
    <w:sectPr w:rsidR="00501D93" w:rsidRPr="006B4C55" w:rsidSect="009C7EB3">
      <w:headerReference w:type="default" r:id="rId22"/>
      <w:pgSz w:w="11906" w:h="16838"/>
      <w:pgMar w:top="993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93" w:rsidRDefault="00501D93">
      <w:r>
        <w:separator/>
      </w:r>
    </w:p>
  </w:endnote>
  <w:endnote w:type="continuationSeparator" w:id="0">
    <w:p w:rsidR="00501D93" w:rsidRDefault="0050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Lucida Sans Unicod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93" w:rsidRDefault="00501D93">
      <w:r>
        <w:separator/>
      </w:r>
    </w:p>
  </w:footnote>
  <w:footnote w:type="continuationSeparator" w:id="0">
    <w:p w:rsidR="00501D93" w:rsidRDefault="0050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93" w:rsidRDefault="00501D93" w:rsidP="009C7EB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1D93" w:rsidRDefault="00501D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20"/>
    <w:rsid w:val="000456F1"/>
    <w:rsid w:val="000525E7"/>
    <w:rsid w:val="000A4A38"/>
    <w:rsid w:val="000C4A59"/>
    <w:rsid w:val="000F56CB"/>
    <w:rsid w:val="00107DCC"/>
    <w:rsid w:val="0012040B"/>
    <w:rsid w:val="00127290"/>
    <w:rsid w:val="001352F6"/>
    <w:rsid w:val="001C652E"/>
    <w:rsid w:val="001D3C01"/>
    <w:rsid w:val="00212DAB"/>
    <w:rsid w:val="00223163"/>
    <w:rsid w:val="0023459D"/>
    <w:rsid w:val="0023505D"/>
    <w:rsid w:val="002710BE"/>
    <w:rsid w:val="00286E9E"/>
    <w:rsid w:val="002A122C"/>
    <w:rsid w:val="002A33C3"/>
    <w:rsid w:val="002B1F22"/>
    <w:rsid w:val="002D2899"/>
    <w:rsid w:val="002F223D"/>
    <w:rsid w:val="002F76F6"/>
    <w:rsid w:val="00310EEC"/>
    <w:rsid w:val="003154D0"/>
    <w:rsid w:val="00317B7D"/>
    <w:rsid w:val="0043361C"/>
    <w:rsid w:val="00434ADB"/>
    <w:rsid w:val="00437AA8"/>
    <w:rsid w:val="00470910"/>
    <w:rsid w:val="004846D8"/>
    <w:rsid w:val="004B5A3D"/>
    <w:rsid w:val="004D0D28"/>
    <w:rsid w:val="004E7A12"/>
    <w:rsid w:val="004F126C"/>
    <w:rsid w:val="00501D93"/>
    <w:rsid w:val="0050396B"/>
    <w:rsid w:val="00530870"/>
    <w:rsid w:val="0054641C"/>
    <w:rsid w:val="00587678"/>
    <w:rsid w:val="005C39EF"/>
    <w:rsid w:val="00610266"/>
    <w:rsid w:val="00646B80"/>
    <w:rsid w:val="00682B23"/>
    <w:rsid w:val="00692B28"/>
    <w:rsid w:val="006B4C55"/>
    <w:rsid w:val="006C6980"/>
    <w:rsid w:val="007055B4"/>
    <w:rsid w:val="00705FAF"/>
    <w:rsid w:val="00726E81"/>
    <w:rsid w:val="00730566"/>
    <w:rsid w:val="007910ED"/>
    <w:rsid w:val="007B1AD0"/>
    <w:rsid w:val="007D5102"/>
    <w:rsid w:val="007D5A5A"/>
    <w:rsid w:val="00807DF0"/>
    <w:rsid w:val="008245E7"/>
    <w:rsid w:val="00852723"/>
    <w:rsid w:val="00852B62"/>
    <w:rsid w:val="008B5FF3"/>
    <w:rsid w:val="00944BA9"/>
    <w:rsid w:val="00950609"/>
    <w:rsid w:val="009677D4"/>
    <w:rsid w:val="009C7EB3"/>
    <w:rsid w:val="009D2BD3"/>
    <w:rsid w:val="009D6220"/>
    <w:rsid w:val="00A23FE3"/>
    <w:rsid w:val="00A86C8F"/>
    <w:rsid w:val="00AC26CB"/>
    <w:rsid w:val="00AF0D3C"/>
    <w:rsid w:val="00B46350"/>
    <w:rsid w:val="00B50429"/>
    <w:rsid w:val="00B725C7"/>
    <w:rsid w:val="00B97DA9"/>
    <w:rsid w:val="00BA3037"/>
    <w:rsid w:val="00BC74DB"/>
    <w:rsid w:val="00BE67A6"/>
    <w:rsid w:val="00C230D7"/>
    <w:rsid w:val="00C3034F"/>
    <w:rsid w:val="00C40516"/>
    <w:rsid w:val="00C530F5"/>
    <w:rsid w:val="00C53A96"/>
    <w:rsid w:val="00C923AC"/>
    <w:rsid w:val="00C94A62"/>
    <w:rsid w:val="00CB584D"/>
    <w:rsid w:val="00CC6018"/>
    <w:rsid w:val="00CD029C"/>
    <w:rsid w:val="00CF0586"/>
    <w:rsid w:val="00D02D55"/>
    <w:rsid w:val="00D64CDE"/>
    <w:rsid w:val="00D71557"/>
    <w:rsid w:val="00DD6D76"/>
    <w:rsid w:val="00DD752E"/>
    <w:rsid w:val="00E13445"/>
    <w:rsid w:val="00E246EA"/>
    <w:rsid w:val="00E95371"/>
    <w:rsid w:val="00EB103A"/>
    <w:rsid w:val="00ED1AD4"/>
    <w:rsid w:val="00ED613B"/>
    <w:rsid w:val="00F0024C"/>
    <w:rsid w:val="00F457F1"/>
    <w:rsid w:val="00F5195F"/>
    <w:rsid w:val="00F730C1"/>
    <w:rsid w:val="00F778D6"/>
    <w:rsid w:val="00FA2F5D"/>
    <w:rsid w:val="00FC566B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2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D62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D62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D6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6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13B"/>
    <w:rPr>
      <w:b/>
      <w:bCs/>
    </w:rPr>
  </w:style>
  <w:style w:type="character" w:customStyle="1" w:styleId="FontStyle15">
    <w:name w:val="Font Style15"/>
    <w:uiPriority w:val="99"/>
    <w:rsid w:val="00C53A96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0D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AF0D3C"/>
  </w:style>
  <w:style w:type="paragraph" w:styleId="Header">
    <w:name w:val="header"/>
    <w:basedOn w:val="Normal"/>
    <w:link w:val="HeaderChar"/>
    <w:uiPriority w:val="99"/>
    <w:rsid w:val="00AF0D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B77572E2879BAE5CCB3E00952CED7154735CEB172048EBB0700FF90pFG8J" TargetMode="External"/><Relationship Id="rId13" Type="http://schemas.openxmlformats.org/officeDocument/2006/relationships/hyperlink" Target="consultantplus://offline/ref=087BACD515276EA654769D6290B502D7FB127A5B2E20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kat@tomsk.gov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7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0" Type="http://schemas.openxmlformats.org/officeDocument/2006/relationships/hyperlink" Target="consultantplus://offline/ref=087BACD515276EA654769D6290B502D7FB12735A2B2179BAE5CCB3E00952CED7154735CEB172048EBB0700FF90pF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E252B79BAE5CCB3E00952CED7154735CEB172048EBB0700FF90pFG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BACD515276EA654769D6290B502D7FB127A5D2C2A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7B37B4EDEFE4C0FFE90E70BD6DECFA5C7pEG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A12745A277E2EB8B499BDE5010294C7110E61C1AE711B91B81900pFGEJ" TargetMode="External"/><Relationship Id="rId14" Type="http://schemas.openxmlformats.org/officeDocument/2006/relationships/hyperlink" Target="consultantplus://offline/ref=087BACD515276EA654769D6290B502D7FB127B582C2879BAE5CCB3E00952CED7154735CEB172048EBB0700FF90pFG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13</Pages>
  <Words>4827</Words>
  <Characters>27515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Дерчачева</dc:creator>
  <cp:keywords/>
  <dc:description/>
  <cp:lastModifiedBy>Катайга</cp:lastModifiedBy>
  <cp:revision>38</cp:revision>
  <cp:lastPrinted>2022-02-14T09:18:00Z</cp:lastPrinted>
  <dcterms:created xsi:type="dcterms:W3CDTF">2021-11-17T02:05:00Z</dcterms:created>
  <dcterms:modified xsi:type="dcterms:W3CDTF">2022-03-09T08:53:00Z</dcterms:modified>
</cp:coreProperties>
</file>